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D1" w:rsidRPr="00E938D1" w:rsidRDefault="00E938D1" w:rsidP="00074A55">
      <w:pPr>
        <w:spacing w:line="360" w:lineRule="auto"/>
        <w:jc w:val="center"/>
        <w:rPr>
          <w:rFonts w:asciiTheme="minorBidi" w:hAnsiTheme="minorBidi" w:cs="David"/>
          <w:b/>
          <w:bCs/>
          <w:sz w:val="36"/>
          <w:szCs w:val="36"/>
          <w:rtl/>
        </w:rPr>
      </w:pPr>
      <w:r w:rsidRPr="00E938D1">
        <w:rPr>
          <w:rFonts w:asciiTheme="minorBidi" w:hAnsiTheme="minorBidi" w:cs="David" w:hint="cs"/>
          <w:b/>
          <w:bCs/>
          <w:sz w:val="36"/>
          <w:szCs w:val="36"/>
          <w:rtl/>
        </w:rPr>
        <w:t>תשלומים לספקים חיצוניים לשנת 201</w:t>
      </w:r>
      <w:r w:rsidR="00074A55">
        <w:rPr>
          <w:rFonts w:asciiTheme="minorBidi" w:hAnsiTheme="minorBidi" w:cs="David" w:hint="cs"/>
          <w:b/>
          <w:bCs/>
          <w:sz w:val="36"/>
          <w:szCs w:val="36"/>
          <w:rtl/>
        </w:rPr>
        <w:t>6</w:t>
      </w:r>
    </w:p>
    <w:p w:rsidR="00557126" w:rsidRPr="00557126" w:rsidRDefault="00557126" w:rsidP="00563A02">
      <w:pP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557126">
        <w:rPr>
          <w:rFonts w:asciiTheme="minorBidi" w:hAnsiTheme="minorBidi" w:cs="David" w:hint="cs"/>
          <w:b/>
          <w:bCs/>
          <w:sz w:val="24"/>
          <w:szCs w:val="24"/>
          <w:rtl/>
        </w:rPr>
        <w:t>דברי הסבר על הקובץ</w:t>
      </w:r>
    </w:p>
    <w:p w:rsidR="00ED3C0B" w:rsidRPr="00D15F5D" w:rsidRDefault="00CE2E89" w:rsidP="00563A02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D15F5D">
        <w:rPr>
          <w:rFonts w:asciiTheme="minorBidi" w:hAnsiTheme="minorBidi" w:cs="David"/>
          <w:sz w:val="24"/>
          <w:szCs w:val="24"/>
          <w:rtl/>
        </w:rPr>
        <w:t>המסמך המצורף מכיל את התשלומים של הביטוח הלאומי לספקים חיצוניים.</w:t>
      </w:r>
    </w:p>
    <w:p w:rsidR="00557126" w:rsidRDefault="00CE2E89" w:rsidP="00F162C3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D15F5D">
        <w:rPr>
          <w:rFonts w:asciiTheme="minorBidi" w:hAnsiTheme="minorBidi" w:cs="David"/>
          <w:sz w:val="24"/>
          <w:szCs w:val="24"/>
          <w:rtl/>
        </w:rPr>
        <w:t>מסמך</w:t>
      </w:r>
      <w:r w:rsidR="00563A02">
        <w:rPr>
          <w:rFonts w:asciiTheme="minorBidi" w:hAnsiTheme="minorBidi" w:cs="David" w:hint="cs"/>
          <w:sz w:val="24"/>
          <w:szCs w:val="24"/>
          <w:rtl/>
        </w:rPr>
        <w:t xml:space="preserve"> זה</w:t>
      </w:r>
      <w:r w:rsidRPr="00D15F5D">
        <w:rPr>
          <w:rFonts w:asciiTheme="minorBidi" w:hAnsiTheme="minorBidi" w:cs="David"/>
          <w:sz w:val="24"/>
          <w:szCs w:val="24"/>
          <w:rtl/>
        </w:rPr>
        <w:t xml:space="preserve"> מכיל למעלה מ-</w:t>
      </w:r>
      <w:r w:rsidR="00074A55">
        <w:rPr>
          <w:rFonts w:asciiTheme="minorBidi" w:hAnsiTheme="minorBidi" w:cs="David" w:hint="cs"/>
          <w:sz w:val="24"/>
          <w:szCs w:val="24"/>
          <w:rtl/>
        </w:rPr>
        <w:t>28</w:t>
      </w:r>
      <w:r w:rsidRPr="00D15F5D">
        <w:rPr>
          <w:rFonts w:asciiTheme="minorBidi" w:hAnsiTheme="minorBidi" w:cs="David"/>
          <w:sz w:val="24"/>
          <w:szCs w:val="24"/>
          <w:rtl/>
        </w:rPr>
        <w:t xml:space="preserve"> אלף רשומות המפרטות את כלל התשלומים בעבור שנת 201</w:t>
      </w:r>
      <w:r w:rsidR="00074A55">
        <w:rPr>
          <w:rFonts w:asciiTheme="minorBidi" w:hAnsiTheme="minorBidi" w:cs="David" w:hint="cs"/>
          <w:sz w:val="24"/>
          <w:szCs w:val="24"/>
          <w:rtl/>
        </w:rPr>
        <w:t>6</w:t>
      </w:r>
      <w:r w:rsidR="00F162C3">
        <w:rPr>
          <w:rFonts w:asciiTheme="minorBidi" w:hAnsiTheme="minorBidi" w:cs="David"/>
          <w:sz w:val="24"/>
          <w:szCs w:val="24"/>
          <w:rtl/>
        </w:rPr>
        <w:t>.</w:t>
      </w:r>
      <w:r w:rsidR="00F162C3">
        <w:rPr>
          <w:rFonts w:asciiTheme="minorBidi" w:hAnsiTheme="minorBidi" w:cs="David" w:hint="cs"/>
          <w:sz w:val="24"/>
          <w:szCs w:val="24"/>
          <w:rtl/>
        </w:rPr>
        <w:t xml:space="preserve"> </w:t>
      </w:r>
      <w:bookmarkStart w:id="0" w:name="_GoBack"/>
      <w:bookmarkEnd w:id="0"/>
      <w:r w:rsidR="00557126">
        <w:rPr>
          <w:rFonts w:asciiTheme="minorBidi" w:hAnsiTheme="minorBidi" w:cs="David"/>
          <w:sz w:val="24"/>
          <w:szCs w:val="24"/>
          <w:rtl/>
        </w:rPr>
        <w:t>ב</w:t>
      </w:r>
      <w:r w:rsidRPr="00D15F5D">
        <w:rPr>
          <w:rFonts w:asciiTheme="minorBidi" w:hAnsiTheme="minorBidi" w:cs="David"/>
          <w:sz w:val="24"/>
          <w:szCs w:val="24"/>
          <w:rtl/>
        </w:rPr>
        <w:t>כל רשומה מופיעים הפרטים הבאים: שם הספק, פירוט על מהות ההוצאה, הסכום ששולם, סכום עתידי – במידה ויש כזה</w:t>
      </w:r>
      <w:r w:rsidR="00557126">
        <w:rPr>
          <w:rFonts w:asciiTheme="minorBidi" w:hAnsiTheme="minorBidi" w:cs="David" w:hint="cs"/>
          <w:sz w:val="24"/>
          <w:szCs w:val="24"/>
          <w:rtl/>
        </w:rPr>
        <w:t>,</w:t>
      </w:r>
      <w:r w:rsidRPr="00D15F5D">
        <w:rPr>
          <w:rFonts w:asciiTheme="minorBidi" w:hAnsiTheme="minorBidi" w:cs="David"/>
          <w:sz w:val="24"/>
          <w:szCs w:val="24"/>
          <w:rtl/>
        </w:rPr>
        <w:t xml:space="preserve"> ושם הסעיף התקציבי ממנו שול</w:t>
      </w:r>
      <w:r w:rsidR="00D15F5D">
        <w:rPr>
          <w:rFonts w:asciiTheme="minorBidi" w:hAnsiTheme="minorBidi" w:cs="David"/>
          <w:sz w:val="24"/>
          <w:szCs w:val="24"/>
          <w:rtl/>
        </w:rPr>
        <w:t>מה ההוצאה</w:t>
      </w:r>
      <w:r w:rsidR="00D15F5D">
        <w:rPr>
          <w:rFonts w:asciiTheme="minorBidi" w:hAnsiTheme="minorBidi" w:cs="David" w:hint="cs"/>
          <w:sz w:val="24"/>
          <w:szCs w:val="24"/>
          <w:rtl/>
        </w:rPr>
        <w:t xml:space="preserve">. שם הסעיף התקציבי נועד להעניק הקשר לחלק מההוצאות </w:t>
      </w:r>
      <w:r w:rsidR="00D15F5D">
        <w:rPr>
          <w:rFonts w:asciiTheme="minorBidi" w:hAnsiTheme="minorBidi" w:cs="David"/>
          <w:sz w:val="24"/>
          <w:szCs w:val="24"/>
          <w:rtl/>
        </w:rPr>
        <w:t>–</w:t>
      </w:r>
      <w:r w:rsidR="00D15F5D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57126">
        <w:rPr>
          <w:rFonts w:asciiTheme="minorBidi" w:hAnsiTheme="minorBidi" w:cs="David" w:hint="cs"/>
          <w:sz w:val="24"/>
          <w:szCs w:val="24"/>
          <w:rtl/>
        </w:rPr>
        <w:t xml:space="preserve">לדוגמה </w:t>
      </w:r>
      <w:r w:rsidR="00D15F5D">
        <w:rPr>
          <w:rFonts w:asciiTheme="minorBidi" w:hAnsiTheme="minorBidi" w:cs="David" w:hint="cs"/>
          <w:sz w:val="24"/>
          <w:szCs w:val="24"/>
          <w:rtl/>
        </w:rPr>
        <w:t>הוצאות על תיקון המופיעות בסעיף "ת</w:t>
      </w:r>
      <w:r w:rsidR="00563A02">
        <w:rPr>
          <w:rFonts w:asciiTheme="minorBidi" w:hAnsiTheme="minorBidi" w:cs="David" w:hint="cs"/>
          <w:sz w:val="24"/>
          <w:szCs w:val="24"/>
          <w:rtl/>
        </w:rPr>
        <w:t>י</w:t>
      </w:r>
      <w:r w:rsidR="00D15F5D">
        <w:rPr>
          <w:rFonts w:asciiTheme="minorBidi" w:hAnsiTheme="minorBidi" w:cs="David" w:hint="cs"/>
          <w:sz w:val="24"/>
          <w:szCs w:val="24"/>
          <w:rtl/>
        </w:rPr>
        <w:t>קוני רכב והחזרי רישוי" שונ</w:t>
      </w:r>
      <w:r w:rsidR="00557126">
        <w:rPr>
          <w:rFonts w:asciiTheme="minorBidi" w:hAnsiTheme="minorBidi" w:cs="David" w:hint="cs"/>
          <w:sz w:val="24"/>
          <w:szCs w:val="24"/>
          <w:rtl/>
        </w:rPr>
        <w:t>ות</w:t>
      </w:r>
      <w:r w:rsidR="00D15F5D">
        <w:rPr>
          <w:rFonts w:asciiTheme="minorBidi" w:hAnsiTheme="minorBidi" w:cs="David" w:hint="cs"/>
          <w:sz w:val="24"/>
          <w:szCs w:val="24"/>
          <w:rtl/>
        </w:rPr>
        <w:t xml:space="preserve"> מהוצאות על תיקו</w:t>
      </w:r>
      <w:r w:rsidR="00904FCF">
        <w:rPr>
          <w:rFonts w:asciiTheme="minorBidi" w:hAnsiTheme="minorBidi" w:cs="David" w:hint="cs"/>
          <w:sz w:val="24"/>
          <w:szCs w:val="24"/>
          <w:rtl/>
        </w:rPr>
        <w:t>ן</w:t>
      </w:r>
      <w:r w:rsidR="00D15F5D">
        <w:rPr>
          <w:rFonts w:asciiTheme="minorBidi" w:hAnsiTheme="minorBidi" w:cs="David" w:hint="cs"/>
          <w:sz w:val="24"/>
          <w:szCs w:val="24"/>
          <w:rtl/>
        </w:rPr>
        <w:t xml:space="preserve"> המופיעות בסעיף "אחזקה בתים"</w:t>
      </w:r>
      <w:r w:rsidR="00904FCF">
        <w:rPr>
          <w:rFonts w:asciiTheme="minorBidi" w:hAnsiTheme="minorBidi" w:cs="David" w:hint="cs"/>
          <w:sz w:val="24"/>
          <w:szCs w:val="24"/>
          <w:rtl/>
        </w:rPr>
        <w:t>.</w:t>
      </w:r>
    </w:p>
    <w:p w:rsidR="00D279E8" w:rsidRDefault="00D279E8" w:rsidP="00074A55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במקרים בהם שם הספק או הפירוט הכיל שמות של מבוטחים, שמם הוסר בשל צנעת הפרט.</w:t>
      </w:r>
    </w:p>
    <w:p w:rsidR="00074A55" w:rsidRPr="00CC4106" w:rsidRDefault="00074A55" w:rsidP="00074A55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:rsidR="00557126" w:rsidRPr="00557126" w:rsidRDefault="00557126" w:rsidP="00557126">
      <w:pP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>היקף</w:t>
      </w:r>
      <w:r w:rsidRPr="00557126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ה</w:t>
      </w:r>
      <w:r w:rsidRPr="00557126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פעילות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של </w:t>
      </w:r>
      <w:r w:rsidRPr="00557126">
        <w:rPr>
          <w:rFonts w:asciiTheme="minorBidi" w:hAnsiTheme="minorBidi" w:cs="David" w:hint="cs"/>
          <w:b/>
          <w:bCs/>
          <w:sz w:val="24"/>
          <w:szCs w:val="24"/>
          <w:rtl/>
        </w:rPr>
        <w:t>הביטוח הלאומי</w:t>
      </w:r>
    </w:p>
    <w:p w:rsidR="000D4133" w:rsidRDefault="00904FCF" w:rsidP="003B46BD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הביטוח הלאומי מעסיק כ-</w:t>
      </w:r>
      <w:r w:rsidR="00CC4106">
        <w:rPr>
          <w:rFonts w:asciiTheme="minorBidi" w:hAnsiTheme="minorBidi" w:cs="David" w:hint="cs"/>
          <w:sz w:val="24"/>
          <w:szCs w:val="24"/>
          <w:rtl/>
        </w:rPr>
        <w:t>3,</w:t>
      </w:r>
      <w:r w:rsidR="00293722">
        <w:rPr>
          <w:rFonts w:asciiTheme="minorBidi" w:hAnsiTheme="minorBidi" w:cs="David" w:hint="cs"/>
          <w:sz w:val="24"/>
          <w:szCs w:val="24"/>
          <w:rtl/>
        </w:rPr>
        <w:t>9</w:t>
      </w:r>
      <w:r w:rsidR="00CC4106">
        <w:rPr>
          <w:rFonts w:asciiTheme="minorBidi" w:hAnsiTheme="minorBidi" w:cs="David" w:hint="cs"/>
          <w:sz w:val="24"/>
          <w:szCs w:val="24"/>
          <w:rtl/>
        </w:rPr>
        <w:t>00</w:t>
      </w:r>
      <w:r>
        <w:rPr>
          <w:rFonts w:asciiTheme="minorBidi" w:hAnsiTheme="minorBidi" w:cs="David" w:hint="cs"/>
          <w:sz w:val="24"/>
          <w:szCs w:val="24"/>
          <w:rtl/>
        </w:rPr>
        <w:t xml:space="preserve"> עובדים הנותנים שירות ל</w:t>
      </w:r>
      <w:r w:rsidR="00557126">
        <w:rPr>
          <w:rFonts w:asciiTheme="minorBidi" w:hAnsiTheme="minorBidi" w:cs="David" w:hint="cs"/>
          <w:sz w:val="24"/>
          <w:szCs w:val="24"/>
          <w:rtl/>
        </w:rPr>
        <w:t>כ</w:t>
      </w:r>
      <w:r>
        <w:rPr>
          <w:rFonts w:asciiTheme="minorBidi" w:hAnsiTheme="minorBidi" w:cs="David" w:hint="cs"/>
          <w:sz w:val="24"/>
          <w:szCs w:val="24"/>
          <w:rtl/>
        </w:rPr>
        <w:t>-</w:t>
      </w:r>
      <w:r w:rsidR="00CC4106">
        <w:rPr>
          <w:rFonts w:asciiTheme="minorBidi" w:hAnsiTheme="minorBidi" w:cs="David" w:hint="cs"/>
          <w:sz w:val="24"/>
          <w:szCs w:val="24"/>
          <w:rtl/>
        </w:rPr>
        <w:t>3.5 מיליון</w:t>
      </w:r>
      <w:r>
        <w:rPr>
          <w:rFonts w:asciiTheme="minorBidi" w:hAnsiTheme="minorBidi" w:cs="David" w:hint="cs"/>
          <w:sz w:val="24"/>
          <w:szCs w:val="24"/>
          <w:rtl/>
        </w:rPr>
        <w:t xml:space="preserve"> מבוטחים בשנה.</w:t>
      </w:r>
      <w:r w:rsidR="005D3DB5">
        <w:rPr>
          <w:rFonts w:asciiTheme="minorBidi" w:hAnsiTheme="minorBidi" w:cs="David" w:hint="cs"/>
          <w:sz w:val="24"/>
          <w:szCs w:val="24"/>
          <w:rtl/>
        </w:rPr>
        <w:t xml:space="preserve"> השירות ניתן בצורה פרונטלית במרכזי השירות</w:t>
      </w:r>
      <w:r w:rsidR="00557126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D3DB5">
        <w:rPr>
          <w:rFonts w:asciiTheme="minorBidi" w:hAnsiTheme="minorBidi" w:cs="David" w:hint="cs"/>
          <w:sz w:val="24"/>
          <w:szCs w:val="24"/>
          <w:rtl/>
        </w:rPr>
        <w:t>ודרך אתר האינטרנט</w:t>
      </w:r>
      <w:r w:rsidR="00CC4106">
        <w:rPr>
          <w:rFonts w:asciiTheme="minorBidi" w:hAnsiTheme="minorBidi" w:cs="David" w:hint="cs"/>
          <w:sz w:val="24"/>
          <w:szCs w:val="24"/>
          <w:rtl/>
        </w:rPr>
        <w:t>, בנוסף מעניק הביטוח הלאומי שירות דרך המוקד הטלפוני</w:t>
      </w:r>
      <w:r w:rsidR="00CF3F8E">
        <w:rPr>
          <w:rFonts w:asciiTheme="minorBidi" w:hAnsiTheme="minorBidi" w:cs="David" w:hint="cs"/>
          <w:sz w:val="24"/>
          <w:szCs w:val="24"/>
          <w:rtl/>
        </w:rPr>
        <w:t>.</w:t>
      </w:r>
      <w:r w:rsidR="005D3DB5">
        <w:rPr>
          <w:rFonts w:asciiTheme="minorBidi" w:hAnsiTheme="minorBidi" w:cs="David" w:hint="cs"/>
          <w:sz w:val="24"/>
          <w:szCs w:val="24"/>
          <w:rtl/>
        </w:rPr>
        <w:t xml:space="preserve"> </w:t>
      </w:r>
    </w:p>
    <w:p w:rsidR="000D4133" w:rsidRDefault="00904FCF" w:rsidP="006712BD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הביטוח הלאומי מ</w:t>
      </w:r>
      <w:r w:rsidR="00557126">
        <w:rPr>
          <w:rFonts w:asciiTheme="minorBidi" w:hAnsiTheme="minorBidi" w:cs="David" w:hint="cs"/>
          <w:sz w:val="24"/>
          <w:szCs w:val="24"/>
          <w:rtl/>
        </w:rPr>
        <w:t>פעיל</w:t>
      </w:r>
      <w:r>
        <w:rPr>
          <w:rFonts w:asciiTheme="minorBidi" w:hAnsiTheme="minorBidi" w:cs="David" w:hint="cs"/>
          <w:sz w:val="24"/>
          <w:szCs w:val="24"/>
          <w:rtl/>
        </w:rPr>
        <w:t xml:space="preserve"> כ-</w:t>
      </w:r>
      <w:r w:rsidR="006A40E4">
        <w:rPr>
          <w:rFonts w:asciiTheme="minorBidi" w:hAnsiTheme="minorBidi" w:cs="David" w:hint="cs"/>
          <w:sz w:val="24"/>
          <w:szCs w:val="24"/>
          <w:rtl/>
        </w:rPr>
        <w:t>80</w:t>
      </w:r>
      <w:r>
        <w:rPr>
          <w:rFonts w:asciiTheme="minorBidi" w:hAnsiTheme="minorBidi" w:cs="David" w:hint="cs"/>
          <w:sz w:val="24"/>
          <w:szCs w:val="24"/>
          <w:rtl/>
        </w:rPr>
        <w:t xml:space="preserve"> סניפים ומרכזי שירות הפזורים ברחבי הארץ אליהם מ</w:t>
      </w:r>
      <w:r w:rsidR="000A185B">
        <w:rPr>
          <w:rFonts w:asciiTheme="minorBidi" w:hAnsiTheme="minorBidi" w:cs="David" w:hint="cs"/>
          <w:sz w:val="24"/>
          <w:szCs w:val="24"/>
          <w:rtl/>
        </w:rPr>
        <w:t>תווספים המבנים של המשרד הראשי בירושלים ומבני הוועדות הרפואית.</w:t>
      </w:r>
      <w:r w:rsidR="00563A02">
        <w:rPr>
          <w:rFonts w:asciiTheme="minorBidi" w:hAnsiTheme="minorBidi" w:cs="David" w:hint="cs"/>
          <w:sz w:val="24"/>
          <w:szCs w:val="24"/>
          <w:rtl/>
        </w:rPr>
        <w:t xml:space="preserve"> ריבוי הסניפים ומרכזי השירות בא לידי ביטוי בקובץ בתשלומי </w:t>
      </w:r>
      <w:r w:rsidR="00557126">
        <w:rPr>
          <w:rFonts w:asciiTheme="minorBidi" w:hAnsiTheme="minorBidi" w:cs="David" w:hint="cs"/>
          <w:sz w:val="24"/>
          <w:szCs w:val="24"/>
          <w:rtl/>
        </w:rPr>
        <w:t xml:space="preserve">שכירויות, </w:t>
      </w:r>
      <w:r w:rsidR="00563A02">
        <w:rPr>
          <w:rFonts w:asciiTheme="minorBidi" w:hAnsiTheme="minorBidi" w:cs="David" w:hint="cs"/>
          <w:sz w:val="24"/>
          <w:szCs w:val="24"/>
          <w:rtl/>
        </w:rPr>
        <w:t xml:space="preserve">חשמל, מים, ארנונה, הוצאות </w:t>
      </w:r>
      <w:r w:rsidR="005D3DB5">
        <w:rPr>
          <w:rFonts w:asciiTheme="minorBidi" w:hAnsiTheme="minorBidi" w:cs="David" w:hint="cs"/>
          <w:sz w:val="24"/>
          <w:szCs w:val="24"/>
          <w:rtl/>
        </w:rPr>
        <w:t>בינוי</w:t>
      </w:r>
      <w:r w:rsidR="00557126">
        <w:rPr>
          <w:rFonts w:asciiTheme="minorBidi" w:hAnsiTheme="minorBidi" w:cs="David" w:hint="cs"/>
          <w:sz w:val="24"/>
          <w:szCs w:val="24"/>
          <w:rtl/>
        </w:rPr>
        <w:t xml:space="preserve"> ואחזקה של המבנים ותשלומים </w:t>
      </w:r>
      <w:r w:rsidR="00563A02">
        <w:rPr>
          <w:rFonts w:asciiTheme="minorBidi" w:hAnsiTheme="minorBidi" w:cs="David" w:hint="cs"/>
          <w:sz w:val="24"/>
          <w:szCs w:val="24"/>
          <w:rtl/>
        </w:rPr>
        <w:t>עבו</w:t>
      </w:r>
      <w:r w:rsidR="00557126">
        <w:rPr>
          <w:rFonts w:asciiTheme="minorBidi" w:hAnsiTheme="minorBidi" w:cs="David" w:hint="cs"/>
          <w:sz w:val="24"/>
          <w:szCs w:val="24"/>
          <w:rtl/>
        </w:rPr>
        <w:t>ר</w:t>
      </w:r>
      <w:r w:rsidR="00563A02">
        <w:rPr>
          <w:rFonts w:asciiTheme="minorBidi" w:hAnsiTheme="minorBidi" w:cs="David" w:hint="cs"/>
          <w:sz w:val="24"/>
          <w:szCs w:val="24"/>
          <w:rtl/>
        </w:rPr>
        <w:t xml:space="preserve"> תשתיות תקשורת</w:t>
      </w:r>
      <w:r w:rsidR="00557126">
        <w:rPr>
          <w:rFonts w:asciiTheme="minorBidi" w:hAnsiTheme="minorBidi" w:cs="David" w:hint="cs"/>
          <w:sz w:val="24"/>
          <w:szCs w:val="24"/>
          <w:rtl/>
        </w:rPr>
        <w:t xml:space="preserve"> ועוד</w:t>
      </w:r>
      <w:r w:rsidR="00563A02">
        <w:rPr>
          <w:rFonts w:asciiTheme="minorBidi" w:hAnsiTheme="minorBidi" w:cs="David" w:hint="cs"/>
          <w:sz w:val="24"/>
          <w:szCs w:val="24"/>
          <w:rtl/>
        </w:rPr>
        <w:t>.</w:t>
      </w:r>
      <w:r w:rsidR="00BC559C">
        <w:rPr>
          <w:rFonts w:asciiTheme="minorBidi" w:hAnsiTheme="minorBidi" w:cs="David" w:hint="cs"/>
          <w:sz w:val="24"/>
          <w:szCs w:val="24"/>
          <w:rtl/>
        </w:rPr>
        <w:t xml:space="preserve"> בנוסף, הביטוח הלאומי מחזיק </w:t>
      </w:r>
      <w:r w:rsidR="000A185B">
        <w:rPr>
          <w:rFonts w:asciiTheme="minorBidi" w:hAnsiTheme="minorBidi" w:cs="David" w:hint="cs"/>
          <w:sz w:val="24"/>
          <w:szCs w:val="24"/>
          <w:rtl/>
        </w:rPr>
        <w:t>כלי רכב אשר משמשים ל</w:t>
      </w:r>
      <w:r w:rsidR="00CC4106">
        <w:rPr>
          <w:rFonts w:asciiTheme="minorBidi" w:hAnsiTheme="minorBidi" w:cs="David" w:hint="cs"/>
          <w:sz w:val="24"/>
          <w:szCs w:val="24"/>
          <w:rtl/>
        </w:rPr>
        <w:t xml:space="preserve">צורכי </w:t>
      </w:r>
      <w:r w:rsidR="006712BD">
        <w:rPr>
          <w:rFonts w:asciiTheme="minorBidi" w:hAnsiTheme="minorBidi" w:cs="David" w:hint="cs"/>
          <w:sz w:val="24"/>
          <w:szCs w:val="24"/>
          <w:rtl/>
        </w:rPr>
        <w:t xml:space="preserve">לוגיסטיקה, הסעות עובדים, חקירות, מתן </w:t>
      </w:r>
      <w:r w:rsidR="000A185B">
        <w:rPr>
          <w:rFonts w:asciiTheme="minorBidi" w:hAnsiTheme="minorBidi" w:cs="David" w:hint="cs"/>
          <w:sz w:val="24"/>
          <w:szCs w:val="24"/>
          <w:rtl/>
        </w:rPr>
        <w:t xml:space="preserve">שירות ביישובים </w:t>
      </w:r>
      <w:r w:rsidR="00DF5B7D">
        <w:rPr>
          <w:rFonts w:asciiTheme="minorBidi" w:hAnsiTheme="minorBidi" w:cs="David" w:hint="cs"/>
          <w:sz w:val="24"/>
          <w:szCs w:val="24"/>
          <w:rtl/>
        </w:rPr>
        <w:t>מרוחק</w:t>
      </w:r>
      <w:r w:rsidR="00BC559C">
        <w:rPr>
          <w:rFonts w:asciiTheme="minorBidi" w:hAnsiTheme="minorBidi" w:cs="David" w:hint="cs"/>
          <w:sz w:val="24"/>
          <w:szCs w:val="24"/>
          <w:rtl/>
        </w:rPr>
        <w:t xml:space="preserve">ים </w:t>
      </w:r>
      <w:r w:rsidR="000A185B">
        <w:rPr>
          <w:rFonts w:asciiTheme="minorBidi" w:hAnsiTheme="minorBidi" w:cs="David" w:hint="cs"/>
          <w:sz w:val="24"/>
          <w:szCs w:val="24"/>
          <w:rtl/>
        </w:rPr>
        <w:t>בהם אין סניף של הביטוח הלאומ</w:t>
      </w:r>
      <w:r w:rsidR="006712BD">
        <w:rPr>
          <w:rFonts w:asciiTheme="minorBidi" w:hAnsiTheme="minorBidi" w:cs="David" w:hint="cs"/>
          <w:sz w:val="24"/>
          <w:szCs w:val="24"/>
          <w:rtl/>
        </w:rPr>
        <w:t>י, וכד'.</w:t>
      </w:r>
    </w:p>
    <w:p w:rsidR="005D3DB5" w:rsidRDefault="005D3DB5" w:rsidP="009D05B9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לביטוח הלאומי למעלה מ-40 מערכות מחשוב המכילות נתונים בעבור כלל המבוטחים. זהו מאגר הנתונים מהגדולים והרגישים בישראל, אשר מתוחזק על ידי עובדי הביטוח הלאומי. גודלו וחשיבותו של מאגר הנתונים ומערכות המחשוב מחייב</w:t>
      </w:r>
      <w:r w:rsidR="009D05B9">
        <w:rPr>
          <w:rFonts w:asciiTheme="minorBidi" w:hAnsiTheme="minorBidi" w:cs="David" w:hint="cs"/>
          <w:sz w:val="24"/>
          <w:szCs w:val="24"/>
          <w:rtl/>
        </w:rPr>
        <w:t xml:space="preserve"> את הביטוח הלאומי להשקיע משאבים רבים בתחום הפיתוח הטכנולוגי ובתחום אבטחת המידע, לפיכך </w:t>
      </w:r>
      <w:r>
        <w:rPr>
          <w:rFonts w:asciiTheme="minorBidi" w:hAnsiTheme="minorBidi" w:cs="David" w:hint="cs"/>
          <w:sz w:val="24"/>
          <w:szCs w:val="24"/>
          <w:rtl/>
        </w:rPr>
        <w:t>עובדי המחשוב מקבלים הדרכות שנתיות וייעוץ מגורמים חיצוניים</w:t>
      </w:r>
      <w:r w:rsidR="009D05B9">
        <w:rPr>
          <w:rFonts w:asciiTheme="minorBidi" w:hAnsiTheme="minorBidi" w:cs="David" w:hint="cs"/>
          <w:sz w:val="24"/>
          <w:szCs w:val="24"/>
          <w:rtl/>
        </w:rPr>
        <w:t xml:space="preserve"> באופן קבוע לכל אורך השנה.</w:t>
      </w:r>
    </w:p>
    <w:p w:rsidR="000A185B" w:rsidRPr="00C72A28" w:rsidRDefault="000A185B" w:rsidP="00074A55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C72A28">
        <w:rPr>
          <w:rFonts w:asciiTheme="minorBidi" w:hAnsiTheme="minorBidi" w:cs="David" w:hint="cs"/>
          <w:sz w:val="24"/>
          <w:szCs w:val="24"/>
          <w:rtl/>
        </w:rPr>
        <w:t>הביטוח הלאומי קיים בשנת 201</w:t>
      </w:r>
      <w:r w:rsidR="00074A55">
        <w:rPr>
          <w:rFonts w:asciiTheme="minorBidi" w:hAnsiTheme="minorBidi" w:cs="David" w:hint="cs"/>
          <w:sz w:val="24"/>
          <w:szCs w:val="24"/>
          <w:rtl/>
        </w:rPr>
        <w:t>6</w:t>
      </w:r>
      <w:r w:rsidRPr="00C72A28">
        <w:rPr>
          <w:rFonts w:asciiTheme="minorBidi" w:hAnsiTheme="minorBidi" w:cs="David" w:hint="cs"/>
          <w:sz w:val="24"/>
          <w:szCs w:val="24"/>
          <w:rtl/>
        </w:rPr>
        <w:t xml:space="preserve"> כ-</w:t>
      </w:r>
      <w:r w:rsidR="00CC4106" w:rsidRPr="00C72A28">
        <w:rPr>
          <w:rFonts w:asciiTheme="minorBidi" w:hAnsiTheme="minorBidi" w:cs="David" w:hint="cs"/>
          <w:sz w:val="24"/>
          <w:szCs w:val="24"/>
          <w:rtl/>
        </w:rPr>
        <w:t>1</w:t>
      </w:r>
      <w:r w:rsidR="00074A55">
        <w:rPr>
          <w:rFonts w:asciiTheme="minorBidi" w:hAnsiTheme="minorBidi" w:cs="David" w:hint="cs"/>
          <w:sz w:val="24"/>
          <w:szCs w:val="24"/>
          <w:rtl/>
        </w:rPr>
        <w:t>4</w:t>
      </w:r>
      <w:r w:rsidR="00CC4106" w:rsidRPr="00C72A28">
        <w:rPr>
          <w:rFonts w:asciiTheme="minorBidi" w:hAnsiTheme="minorBidi" w:cs="David" w:hint="cs"/>
          <w:sz w:val="24"/>
          <w:szCs w:val="24"/>
          <w:rtl/>
        </w:rPr>
        <w:t>0,000</w:t>
      </w:r>
      <w:r w:rsidR="000D4133" w:rsidRPr="00C72A28">
        <w:rPr>
          <w:rFonts w:asciiTheme="minorBidi" w:hAnsiTheme="minorBidi" w:cs="David" w:hint="cs"/>
          <w:sz w:val="24"/>
          <w:szCs w:val="24"/>
          <w:rtl/>
        </w:rPr>
        <w:t xml:space="preserve"> ועדות רפואיות</w:t>
      </w:r>
      <w:r w:rsidR="00CC4106" w:rsidRPr="00C72A28">
        <w:rPr>
          <w:rFonts w:asciiTheme="minorBidi" w:hAnsiTheme="minorBidi" w:cs="David" w:hint="cs"/>
          <w:sz w:val="24"/>
          <w:szCs w:val="24"/>
          <w:rtl/>
        </w:rPr>
        <w:t xml:space="preserve"> בהן משולם לרופאים 41</w:t>
      </w:r>
      <w:r w:rsidR="00074A55">
        <w:rPr>
          <w:rFonts w:asciiTheme="minorBidi" w:hAnsiTheme="minorBidi" w:cs="David" w:hint="cs"/>
          <w:sz w:val="24"/>
          <w:szCs w:val="24"/>
          <w:rtl/>
        </w:rPr>
        <w:t xml:space="preserve">5 </w:t>
      </w:r>
      <w:r w:rsidR="00CC4106" w:rsidRPr="00C72A28">
        <w:rPr>
          <w:rFonts w:asciiTheme="minorBidi" w:hAnsiTheme="minorBidi" w:cs="David" w:hint="cs"/>
          <w:sz w:val="24"/>
          <w:szCs w:val="24"/>
          <w:rtl/>
        </w:rPr>
        <w:t>₪ לוועדה ולמנהלי מחלקות 48</w:t>
      </w:r>
      <w:r w:rsidR="00074A55">
        <w:rPr>
          <w:rFonts w:asciiTheme="minorBidi" w:hAnsiTheme="minorBidi" w:cs="David" w:hint="cs"/>
          <w:sz w:val="24"/>
          <w:szCs w:val="24"/>
          <w:rtl/>
        </w:rPr>
        <w:t>2</w:t>
      </w:r>
      <w:r w:rsidR="00F162C3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CC4106" w:rsidRPr="00C72A28">
        <w:rPr>
          <w:rFonts w:asciiTheme="minorBidi" w:hAnsiTheme="minorBidi" w:cs="David" w:hint="cs"/>
          <w:sz w:val="24"/>
          <w:szCs w:val="24"/>
          <w:rtl/>
        </w:rPr>
        <w:t>₪ לוועדה</w:t>
      </w:r>
      <w:r w:rsidRPr="00C72A28">
        <w:rPr>
          <w:rFonts w:asciiTheme="minorBidi" w:hAnsiTheme="minorBidi" w:cs="David" w:hint="cs"/>
          <w:sz w:val="24"/>
          <w:szCs w:val="24"/>
          <w:rtl/>
        </w:rPr>
        <w:t xml:space="preserve">. </w:t>
      </w:r>
      <w:r w:rsidR="000D4133" w:rsidRPr="00C72A28">
        <w:rPr>
          <w:rFonts w:asciiTheme="minorBidi" w:hAnsiTheme="minorBidi" w:cs="David" w:hint="cs"/>
          <w:sz w:val="24"/>
          <w:szCs w:val="24"/>
          <w:rtl/>
        </w:rPr>
        <w:t>בנוסף התבצעו כ-</w:t>
      </w:r>
      <w:r w:rsidR="00C72A28" w:rsidRPr="00C72A28">
        <w:rPr>
          <w:rFonts w:asciiTheme="minorBidi" w:hAnsiTheme="minorBidi" w:cs="David" w:hint="cs"/>
          <w:sz w:val="24"/>
          <w:szCs w:val="24"/>
          <w:rtl/>
        </w:rPr>
        <w:t>132,000</w:t>
      </w:r>
      <w:r w:rsidR="000D4133" w:rsidRPr="00C72A28">
        <w:rPr>
          <w:rFonts w:asciiTheme="minorBidi" w:hAnsiTheme="minorBidi" w:cs="David" w:hint="cs"/>
          <w:sz w:val="24"/>
          <w:szCs w:val="24"/>
          <w:rtl/>
        </w:rPr>
        <w:t xml:space="preserve"> הערכות תלות של מעריכים בסיעוד, אשר גם הם מקבלי</w:t>
      </w:r>
      <w:r w:rsidR="00C72A28" w:rsidRPr="00C72A28">
        <w:rPr>
          <w:rFonts w:asciiTheme="minorBidi" w:hAnsiTheme="minorBidi" w:cs="David" w:hint="cs"/>
          <w:sz w:val="24"/>
          <w:szCs w:val="24"/>
          <w:rtl/>
        </w:rPr>
        <w:t>ם 330</w:t>
      </w:r>
      <w:r w:rsidR="00F162C3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C72A28" w:rsidRPr="00C72A28">
        <w:rPr>
          <w:rFonts w:asciiTheme="minorBidi" w:hAnsiTheme="minorBidi" w:cs="David" w:hint="cs"/>
          <w:sz w:val="24"/>
          <w:szCs w:val="24"/>
          <w:rtl/>
        </w:rPr>
        <w:t>₪ בעבור כל הערכת תלות</w:t>
      </w:r>
      <w:r w:rsidR="000D4133" w:rsidRPr="00C72A28">
        <w:rPr>
          <w:rFonts w:asciiTheme="minorBidi" w:hAnsiTheme="minorBidi" w:cs="David" w:hint="cs"/>
          <w:sz w:val="24"/>
          <w:szCs w:val="24"/>
          <w:rtl/>
        </w:rPr>
        <w:t>.</w:t>
      </w:r>
    </w:p>
    <w:p w:rsidR="000D4133" w:rsidRDefault="009D05B9" w:rsidP="00016D1D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נושא נוסף אשר בא לידי ביטוי בקובץ הספקים הוא הפעילות של שירות ה</w:t>
      </w:r>
      <w:r w:rsidR="000D4133">
        <w:rPr>
          <w:rFonts w:asciiTheme="minorBidi" w:hAnsiTheme="minorBidi" w:cs="David" w:hint="cs"/>
          <w:sz w:val="24"/>
          <w:szCs w:val="24"/>
          <w:rtl/>
        </w:rPr>
        <w:t>ייעוץ לקשיש. שירות הייעוץ לקשיש מחזיק מע</w:t>
      </w:r>
      <w:r w:rsidR="00563A02">
        <w:rPr>
          <w:rFonts w:asciiTheme="minorBidi" w:hAnsiTheme="minorBidi" w:cs="David" w:hint="cs"/>
          <w:sz w:val="24"/>
          <w:szCs w:val="24"/>
          <w:rtl/>
        </w:rPr>
        <w:t>רך של כ-5,000 מתנדבים אשר ביצעו בשנת 201</w:t>
      </w:r>
      <w:r w:rsidR="00CF3F8E">
        <w:rPr>
          <w:rFonts w:asciiTheme="minorBidi" w:hAnsiTheme="minorBidi" w:cs="David" w:hint="cs"/>
          <w:sz w:val="24"/>
          <w:szCs w:val="24"/>
          <w:rtl/>
        </w:rPr>
        <w:t>6</w:t>
      </w:r>
      <w:r w:rsidR="00563A02">
        <w:rPr>
          <w:rFonts w:asciiTheme="minorBidi" w:hAnsiTheme="minorBidi" w:cs="David" w:hint="cs"/>
          <w:sz w:val="24"/>
          <w:szCs w:val="24"/>
          <w:rtl/>
        </w:rPr>
        <w:t xml:space="preserve"> כ-4</w:t>
      </w:r>
      <w:r w:rsidR="00016D1D">
        <w:rPr>
          <w:rFonts w:asciiTheme="minorBidi" w:hAnsiTheme="minorBidi" w:cs="David" w:hint="cs"/>
          <w:sz w:val="24"/>
          <w:szCs w:val="24"/>
          <w:rtl/>
        </w:rPr>
        <w:t>4</w:t>
      </w:r>
      <w:r w:rsidR="00563A02">
        <w:rPr>
          <w:rFonts w:asciiTheme="minorBidi" w:hAnsiTheme="minorBidi" w:cs="David" w:hint="cs"/>
          <w:sz w:val="24"/>
          <w:szCs w:val="24"/>
          <w:rtl/>
        </w:rPr>
        <w:t>0,000 ביקורי בית אצל קשישים, חלקם חברתיים וחלקם לצורך איתור קשישים בסיכון. מעבר לביקורי הבית, שירות הייעוץ לקשיש כ-1</w:t>
      </w:r>
      <w:r w:rsidR="00B9436F">
        <w:rPr>
          <w:rFonts w:asciiTheme="minorBidi" w:hAnsiTheme="minorBidi" w:cs="David" w:hint="cs"/>
          <w:sz w:val="24"/>
          <w:szCs w:val="24"/>
          <w:rtl/>
        </w:rPr>
        <w:t>4</w:t>
      </w:r>
      <w:r w:rsidR="00563A02">
        <w:rPr>
          <w:rFonts w:asciiTheme="minorBidi" w:hAnsiTheme="minorBidi" w:cs="David" w:hint="cs"/>
          <w:sz w:val="24"/>
          <w:szCs w:val="24"/>
          <w:rtl/>
        </w:rPr>
        <w:t>0 ימי מידע לקהילה לפורשים לגמלאות, אלמנים/</w:t>
      </w:r>
      <w:proofErr w:type="spellStart"/>
      <w:r w:rsidR="00563A02">
        <w:rPr>
          <w:rFonts w:asciiTheme="minorBidi" w:hAnsiTheme="minorBidi" w:cs="David" w:hint="cs"/>
          <w:sz w:val="24"/>
          <w:szCs w:val="24"/>
          <w:rtl/>
        </w:rPr>
        <w:t>ות</w:t>
      </w:r>
      <w:proofErr w:type="spellEnd"/>
      <w:r w:rsidR="00563A02">
        <w:rPr>
          <w:rFonts w:asciiTheme="minorBidi" w:hAnsiTheme="minorBidi" w:cs="David" w:hint="cs"/>
          <w:sz w:val="24"/>
          <w:szCs w:val="24"/>
          <w:rtl/>
        </w:rPr>
        <w:t xml:space="preserve">, חולי אלצהיימר, ניצולי שואה </w:t>
      </w:r>
      <w:proofErr w:type="spellStart"/>
      <w:r w:rsidR="00563A02">
        <w:rPr>
          <w:rFonts w:asciiTheme="minorBidi" w:hAnsiTheme="minorBidi" w:cs="David" w:hint="cs"/>
          <w:sz w:val="24"/>
          <w:szCs w:val="24"/>
          <w:rtl/>
        </w:rPr>
        <w:t>וכו</w:t>
      </w:r>
      <w:proofErr w:type="spellEnd"/>
      <w:r w:rsidR="00563A02">
        <w:rPr>
          <w:rFonts w:asciiTheme="minorBidi" w:hAnsiTheme="minorBidi" w:cs="David" w:hint="cs"/>
          <w:sz w:val="24"/>
          <w:szCs w:val="24"/>
          <w:rtl/>
        </w:rPr>
        <w:t xml:space="preserve">'. בנוסף מקיים הביטוח הלאומי קורסי הדרכה למתנדבים חדשים וימי עיון בכל שנה </w:t>
      </w:r>
      <w:r w:rsidR="00563A02">
        <w:rPr>
          <w:rFonts w:asciiTheme="minorBidi" w:hAnsiTheme="minorBidi" w:cs="David" w:hint="cs"/>
          <w:sz w:val="24"/>
          <w:szCs w:val="24"/>
          <w:rtl/>
        </w:rPr>
        <w:lastRenderedPageBreak/>
        <w:t>למתנדבים</w:t>
      </w:r>
      <w:r>
        <w:rPr>
          <w:rFonts w:asciiTheme="minorBidi" w:hAnsiTheme="minorBidi" w:cs="David" w:hint="cs"/>
          <w:sz w:val="24"/>
          <w:szCs w:val="24"/>
          <w:rtl/>
        </w:rPr>
        <w:t xml:space="preserve"> פעילים</w:t>
      </w:r>
      <w:r w:rsidR="00563A02">
        <w:rPr>
          <w:rFonts w:asciiTheme="minorBidi" w:hAnsiTheme="minorBidi" w:cs="David" w:hint="cs"/>
          <w:sz w:val="24"/>
          <w:szCs w:val="24"/>
          <w:rtl/>
        </w:rPr>
        <w:t>. אחת מההוצאות הבולטות בייעוץ לקשיש הן הוצאות על כיבוד קל המיועד למתנדבים במסגרת פעילותם</w:t>
      </w:r>
      <w:r w:rsidR="000F5304">
        <w:rPr>
          <w:rFonts w:asciiTheme="minorBidi" w:hAnsiTheme="minorBidi" w:cs="David" w:hint="cs"/>
          <w:sz w:val="24"/>
          <w:szCs w:val="24"/>
          <w:rtl/>
        </w:rPr>
        <w:t xml:space="preserve"> הענפה למען האוכלוסייה המבוגרת בקהילה,</w:t>
      </w:r>
      <w:r w:rsidR="00563A02">
        <w:rPr>
          <w:rFonts w:asciiTheme="minorBidi" w:hAnsiTheme="minorBidi" w:cs="David" w:hint="cs"/>
          <w:sz w:val="24"/>
          <w:szCs w:val="24"/>
          <w:rtl/>
        </w:rPr>
        <w:t xml:space="preserve"> במסגרת ימי עיון וקבוצות התמיכה השונות.</w:t>
      </w:r>
    </w:p>
    <w:p w:rsidR="000B77FB" w:rsidRDefault="000B77FB" w:rsidP="008F770A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אנו מתנצלים על הזמן שלקח לנו להעביר לכם את קובץ הנתונים, מדובר בקובץ נתונים גדול מאד </w:t>
      </w:r>
      <w:r w:rsidR="00D279E8">
        <w:rPr>
          <w:rFonts w:asciiTheme="minorBidi" w:hAnsiTheme="minorBidi" w:cs="David" w:hint="cs"/>
          <w:sz w:val="24"/>
          <w:szCs w:val="24"/>
          <w:rtl/>
        </w:rPr>
        <w:t>והעיבוד שלו לקח הרבה זמן, כיוון שהוא מ</w:t>
      </w:r>
      <w:r>
        <w:rPr>
          <w:rFonts w:asciiTheme="minorBidi" w:hAnsiTheme="minorBidi" w:cs="David" w:hint="cs"/>
          <w:sz w:val="24"/>
          <w:szCs w:val="24"/>
          <w:rtl/>
        </w:rPr>
        <w:t>כיל נתונים רגישים על מבוטחים</w:t>
      </w:r>
      <w:r w:rsidR="000F5304">
        <w:rPr>
          <w:rFonts w:asciiTheme="minorBidi" w:hAnsiTheme="minorBidi" w:cs="David" w:hint="cs"/>
          <w:sz w:val="24"/>
          <w:szCs w:val="24"/>
          <w:rtl/>
        </w:rPr>
        <w:t>.</w:t>
      </w:r>
      <w:r w:rsidR="00D279E8">
        <w:rPr>
          <w:rFonts w:asciiTheme="minorBidi" w:hAnsiTheme="minorBidi" w:cs="David" w:hint="cs"/>
          <w:sz w:val="24"/>
          <w:szCs w:val="24"/>
          <w:rtl/>
        </w:rPr>
        <w:t xml:space="preserve"> </w:t>
      </w:r>
    </w:p>
    <w:p w:rsidR="000B77FB" w:rsidRDefault="000B77FB" w:rsidP="00563A02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בכל שאלה על סעיפים שאינם ברורים ובקשות למידע נוסף את מוזמנים לפנות אליי.</w:t>
      </w:r>
    </w:p>
    <w:p w:rsidR="000B77FB" w:rsidRDefault="000B77FB" w:rsidP="00563A02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:rsidR="000B77FB" w:rsidRDefault="000B77FB" w:rsidP="00563A02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בברכה,</w:t>
      </w:r>
    </w:p>
    <w:p w:rsidR="000B77FB" w:rsidRDefault="00E938D1" w:rsidP="00563A02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גלית גבאי</w:t>
      </w:r>
    </w:p>
    <w:p w:rsidR="000B77FB" w:rsidRDefault="00E938D1" w:rsidP="00563A02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ס. ממונה על חוק חופש המידע</w:t>
      </w:r>
    </w:p>
    <w:p w:rsidR="00E938D1" w:rsidRPr="00904FCF" w:rsidRDefault="00E938D1" w:rsidP="00563A02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:rsidR="00D15F5D" w:rsidRPr="00D15F5D" w:rsidRDefault="00D15F5D" w:rsidP="00563A02">
      <w:pPr>
        <w:spacing w:line="360" w:lineRule="auto"/>
        <w:jc w:val="both"/>
        <w:rPr>
          <w:rFonts w:asciiTheme="minorBidi" w:hAnsiTheme="minorBidi" w:cs="David"/>
          <w:sz w:val="24"/>
          <w:szCs w:val="24"/>
        </w:rPr>
      </w:pPr>
    </w:p>
    <w:p w:rsidR="00CA3CD9" w:rsidRPr="00D15F5D" w:rsidRDefault="00CA3CD9" w:rsidP="00563A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CE2E89" w:rsidRPr="00D15F5D" w:rsidRDefault="00CE2E89" w:rsidP="00563A02">
      <w:pPr>
        <w:spacing w:line="360" w:lineRule="auto"/>
        <w:rPr>
          <w:rFonts w:cs="David"/>
          <w:sz w:val="24"/>
          <w:szCs w:val="24"/>
          <w:rtl/>
        </w:rPr>
      </w:pPr>
    </w:p>
    <w:p w:rsidR="00CE2E89" w:rsidRPr="00D15F5D" w:rsidRDefault="00CE2E89" w:rsidP="00563A02">
      <w:pPr>
        <w:spacing w:line="360" w:lineRule="auto"/>
        <w:rPr>
          <w:rFonts w:cs="David"/>
          <w:sz w:val="24"/>
          <w:szCs w:val="24"/>
        </w:rPr>
      </w:pPr>
    </w:p>
    <w:sectPr w:rsidR="00CE2E89" w:rsidRPr="00D15F5D" w:rsidSect="004E2B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A6438"/>
    <w:multiLevelType w:val="hybridMultilevel"/>
    <w:tmpl w:val="EA3A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AA"/>
    <w:rsid w:val="00016D1D"/>
    <w:rsid w:val="00074A55"/>
    <w:rsid w:val="000A185B"/>
    <w:rsid w:val="000B77FB"/>
    <w:rsid w:val="000D4133"/>
    <w:rsid w:val="000F5304"/>
    <w:rsid w:val="00293722"/>
    <w:rsid w:val="003843B3"/>
    <w:rsid w:val="003B46BD"/>
    <w:rsid w:val="00471803"/>
    <w:rsid w:val="00481FAA"/>
    <w:rsid w:val="004E2BAE"/>
    <w:rsid w:val="00557126"/>
    <w:rsid w:val="00563A02"/>
    <w:rsid w:val="005D3DB5"/>
    <w:rsid w:val="006712BD"/>
    <w:rsid w:val="006A40E4"/>
    <w:rsid w:val="008F770A"/>
    <w:rsid w:val="00904FCF"/>
    <w:rsid w:val="009D05B9"/>
    <w:rsid w:val="00A83814"/>
    <w:rsid w:val="00B9436F"/>
    <w:rsid w:val="00BC559C"/>
    <w:rsid w:val="00C656F3"/>
    <w:rsid w:val="00C72A28"/>
    <w:rsid w:val="00CA3CD9"/>
    <w:rsid w:val="00CC4106"/>
    <w:rsid w:val="00CE2E89"/>
    <w:rsid w:val="00CF3F8E"/>
    <w:rsid w:val="00D15F5D"/>
    <w:rsid w:val="00D279E8"/>
    <w:rsid w:val="00DF5B7D"/>
    <w:rsid w:val="00E938D1"/>
    <w:rsid w:val="00ED3C0B"/>
    <w:rsid w:val="00F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C9586-1E0F-4161-BC9C-AE9123D4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D3D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3DB5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5D3D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3DB5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5D3D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5D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Galit Gabay</cp:lastModifiedBy>
  <cp:revision>4</cp:revision>
  <cp:lastPrinted>2017-06-18T09:05:00Z</cp:lastPrinted>
  <dcterms:created xsi:type="dcterms:W3CDTF">2017-06-18T09:47:00Z</dcterms:created>
  <dcterms:modified xsi:type="dcterms:W3CDTF">2017-06-18T10:01:00Z</dcterms:modified>
</cp:coreProperties>
</file>